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9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9273"/>
        <w:gridCol w:w="3431"/>
      </w:tblGrid>
      <w:tr>
        <w:trPr>
          <w:trHeight w:val="550" w:hRule="atLeast"/>
          <w:cantSplit w:val="true"/>
        </w:trPr>
        <w:tc>
          <w:tcPr>
            <w:tcW w:w="269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60"/>
              <w:jc w:val="center"/>
              <w:rPr>
                <w:iCs/>
                <w:sz w:val="28"/>
              </w:rPr>
            </w:pPr>
            <w:r>
              <w:rPr/>
              <w:drawing>
                <wp:inline distT="0" distB="0" distL="0" distR="0">
                  <wp:extent cx="1057275" cy="981075"/>
                  <wp:effectExtent l="0" t="0" r="0" b="0"/>
                  <wp:docPr id="1" name="Immagine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Corpodeltesto"/>
              <w:widowControl w:val="false"/>
              <w:bidi w:val="0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>
            <w:pPr>
              <w:pStyle w:val="Corpodeltesto"/>
              <w:widowControl w:val="false"/>
              <w:bidi w:val="0"/>
              <w:jc w:val="center"/>
              <w:rPr>
                <w:rFonts w:ascii="Arial" w:hAnsi="Arial"/>
                <w:b/>
                <w:b/>
                <w:i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</w:t>
            </w:r>
            <w:r>
              <w:rPr>
                <w:rFonts w:ascii="Arial" w:hAnsi="Arial"/>
                <w:iCs/>
                <w:sz w:val="40"/>
              </w:rPr>
              <w:t>V. Floriani”</w:t>
            </w:r>
          </w:p>
          <w:p>
            <w:pPr>
              <w:pStyle w:val="Normal"/>
              <w:widowControl w:val="false"/>
              <w:suppressAutoHyphens w:val="true"/>
              <w:bidi w:val="0"/>
              <w:ind w:right="34" w:hanging="0"/>
              <w:jc w:val="center"/>
              <w:rPr>
                <w:rFonts w:ascii="Arial" w:hAnsi="Arial"/>
                <w:b/>
                <w:b/>
                <w:i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</w:r>
          </w:p>
          <w:p>
            <w:pPr>
              <w:pStyle w:val="Intestazione"/>
              <w:widowControl w:val="false"/>
              <w:tabs>
                <w:tab w:val="clear" w:pos="4819"/>
                <w:tab w:val="clear" w:pos="9638"/>
              </w:tabs>
              <w:bidi w:val="0"/>
              <w:spacing w:before="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</w:rPr>
              <w:t>Via B. Cremagnani, 18 – Vimercate (MB)</w:t>
            </w:r>
          </w:p>
        </w:tc>
        <w:tc>
          <w:tcPr>
            <w:tcW w:w="343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60"/>
              <w:jc w:val="center"/>
              <w:rPr>
                <w:kern w:val="0"/>
              </w:rPr>
            </w:pPr>
            <w:r>
              <w:rPr>
                <w:sz w:val="20"/>
              </w:rPr>
              <w:drawing>
                <wp:inline distT="0" distB="0" distL="0" distR="0">
                  <wp:extent cx="1181100" cy="733425"/>
                  <wp:effectExtent l="0" t="0" r="0" b="0"/>
                  <wp:docPr id="2" name="Immagine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25" w:hRule="atLeast"/>
          <w:cantSplit w:val="true"/>
        </w:trPr>
        <w:tc>
          <w:tcPr>
            <w:tcW w:w="269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Titolo2"/>
              <w:widowControl w:val="false"/>
              <w:numPr>
                <w:ilvl w:val="0"/>
                <w:numId w:val="0"/>
              </w:numPr>
              <w:bidi w:val="0"/>
              <w:ind w:left="0" w:right="34" w:hanging="0"/>
              <w:rPr>
                <w:sz w:val="16"/>
              </w:rPr>
            </w:pPr>
            <w:r>
              <w:rPr>
                <w:i w:val="false"/>
                <w:iCs w:val="false"/>
                <w:kern w:val="0"/>
              </w:rPr>
              <w:t>Programmazione Didattica Annuale - Docente</w:t>
            </w:r>
          </w:p>
        </w:tc>
        <w:tc>
          <w:tcPr>
            <w:tcW w:w="343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325" w:hRule="atLeast"/>
          <w:cantSplit w:val="true"/>
        </w:trPr>
        <w:tc>
          <w:tcPr>
            <w:tcW w:w="269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Titolo2"/>
              <w:widowControl w:val="false"/>
              <w:numPr>
                <w:ilvl w:val="0"/>
                <w:numId w:val="0"/>
              </w:numPr>
              <w:bidi w:val="0"/>
              <w:snapToGrid w:val="false"/>
              <w:ind w:left="0" w:right="34" w:hanging="0"/>
              <w:jc w:val="left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343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lang w:val="it-IT"/>
              </w:rPr>
            </w:pPr>
            <w:r>
              <w:rPr>
                <w:rFonts w:ascii="Arial" w:hAnsi="Arial"/>
                <w:kern w:val="0"/>
                <w:sz w:val="20"/>
              </w:rPr>
              <w:t xml:space="preserve">              </w:t>
            </w:r>
            <w:r>
              <w:rPr>
                <w:rFonts w:ascii="Arial" w:hAnsi="Arial"/>
                <w:kern w:val="0"/>
                <w:sz w:val="20"/>
              </w:rPr>
              <w:t>Rev: 1</w:t>
            </w:r>
            <w:r>
              <w:rPr>
                <w:rFonts w:ascii="Arial" w:hAnsi="Arial"/>
                <w:kern w:val="0"/>
                <w:sz w:val="20"/>
                <w:lang w:val="it-IT"/>
              </w:rPr>
              <w:t>7/02/2022</w:t>
            </w:r>
            <w:bookmarkStart w:id="0" w:name="_GoBack"/>
            <w:bookmarkEnd w:id="0"/>
          </w:p>
        </w:tc>
      </w:tr>
    </w:tbl>
    <w:p>
      <w:pPr>
        <w:pStyle w:val="Normal"/>
        <w:bidi w:val="0"/>
        <w:spacing w:before="240" w:after="160"/>
        <w:jc w:val="left"/>
        <w:rPr>
          <w:rFonts w:ascii="Arial" w:hAnsi="Arial" w:eastAsia="Times New Roman" w:cs="Arial"/>
          <w:sz w:val="24"/>
          <w:szCs w:val="24"/>
          <w:lang w:eastAsia="he-IL" w:bidi="he-IL"/>
        </w:rPr>
      </w:pPr>
      <w:r>
        <w:rPr>
          <w:rFonts w:eastAsia="Times New Roman" w:cs="Arial" w:ascii="Arial" w:hAnsi="Arial"/>
          <w:sz w:val="24"/>
          <w:szCs w:val="24"/>
          <w:lang w:eastAsia="he-IL" w:bidi="he-IL"/>
        </w:rPr>
        <w:t xml:space="preserve">A.S. 2022/23       Insegnamento: Psicologia Gen. e Applic.   Docente: Giacalone </w:t>
        <w:tab/>
        <w:t>Classe: 3^B           Ore sett. D'insegnamento: 132</w:t>
      </w:r>
    </w:p>
    <w:p>
      <w:pPr>
        <w:pStyle w:val="Normal"/>
        <w:bidi w:val="0"/>
        <w:spacing w:before="240" w:after="160"/>
        <w:jc w:val="center"/>
        <w:rPr>
          <w:rFonts w:ascii="Arial" w:hAnsi="Arial" w:eastAsia="Times New Roman" w:cs="Arial"/>
          <w:b/>
          <w:b/>
          <w:bCs/>
          <w:color w:val="000000"/>
          <w:sz w:val="28"/>
          <w:szCs w:val="28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Style w:val="9"/>
        <w:tblW w:w="5000" w:type="pct"/>
        <w:jc w:val="left"/>
        <w:tblInd w:w="7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56"/>
        <w:gridCol w:w="2330"/>
        <w:gridCol w:w="2673"/>
        <w:gridCol w:w="3313"/>
        <w:gridCol w:w="2125"/>
        <w:gridCol w:w="1241"/>
        <w:gridCol w:w="1138"/>
        <w:gridCol w:w="1320"/>
      </w:tblGrid>
      <w:tr>
        <w:trPr>
          <w:trHeight w:val="680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24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TITOLO UDA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24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ASSI COINVOLTI /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INSEGNAMENTI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TIPOLOGIA VALUTAZIONE</w:t>
            </w:r>
          </w:p>
        </w:tc>
      </w:tr>
      <w:tr>
        <w:trPr>
          <w:trHeight w:val="2388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1. La nascita della psicologia come scienza autonoma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UDA ‘Mettiamoci in gioco’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 w:val="false"/>
                    <w:bCs w:val="false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Asse dei linguaggi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Asse storico-sociale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Igiene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Italiano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Inglese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Francese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Metodologie operative Psicologia generale e applicata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Scienze motorie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Competenza dell’area generale: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 w:val="false"/>
                <w:iCs w:val="false"/>
                <w:color w:val="000000"/>
                <w:sz w:val="22"/>
                <w:szCs w:val="22"/>
                <w:lang w:eastAsia="it-IT"/>
              </w:rPr>
              <w:t xml:space="preserve">- Utilizzare il </w:t>
            </w:r>
            <w:r>
              <w:rPr>
                <w:rFonts w:ascii="Arial" w:hAnsi="Arial"/>
                <w:sz w:val="22"/>
                <w:szCs w:val="22"/>
              </w:rPr>
              <w:t>patrimonio lessicale ed espressivo della lingua Italiana secondo le esigenze comunicative vari contesti: sociali, colturali, scientifici ed economici,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tecnologici e professionali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Utilizzare i linguaggi settoriali delle lingue straniere previste dai percorsi di studio per interagire in diversi ambiti e contes</w:t>
            </w: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ti di studio e lavoro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Riconoscere il valore e le potenzialit</w:t>
            </w: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à dei beni artistici ed ambientali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- Utilizza le reti e gli strumenti informatici nelle attività di studio, ricerca e approfondimento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- Riconoscere i principali aspetti comunicativi, culturali e relazionali dell’espressività corporea ed esercitare in modo efficace la pratica sportiva per il</w:t>
            </w:r>
            <w:r>
              <w:rPr>
                <w:rFonts w:eastAsia="Arial" w:cs="Arial" w:ascii="Arial" w:hAnsi="Arial"/>
                <w:b/>
                <w:bCs w:val="false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benessere individuale e collettivo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- Utilizzare i concetti e i fondamentali strumenti degli assi culturali per comprendere la realtà operativa in campi applicativi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Competenza asse: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/>
                <w:kern w:val="0"/>
                <w:sz w:val="22"/>
                <w:szCs w:val="22"/>
              </w:rPr>
              <w:t xml:space="preserve">- 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Collaborare nella gestione di progetti e attività dei servizi sociali, socio-sanitari e socio-educativi, rivolti</w:t>
            </w:r>
            <w:r>
              <w:rPr>
                <w:rFonts w:eastAsia="Arial" w:cs="Arial" w:ascii="Arial" w:hAnsi="Arial"/>
                <w:b/>
                <w:bCs w:val="false"/>
                <w:i w:val="false"/>
                <w:iCs w:val="false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a bambini e adolescenti, persone con disabilità, anziani, minori a rischio, soggetti con disagio psico-sociale e altri soggetti in situazione di svantaggio, anche attraverso lo sviluppo di reti territoriali formali e informali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- Partecipare e cooperare nei gruppi di lavoro e nelle équipe multi-professionali in diversi contesti</w:t>
            </w:r>
            <w:r>
              <w:rPr>
                <w:rFonts w:eastAsia="Arial" w:cs="Arial" w:ascii="Arial" w:hAnsi="Arial"/>
                <w:b/>
                <w:bCs w:val="false"/>
                <w:i w:val="false"/>
                <w:iCs w:val="false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organizzativi /lavorativi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- Facilitare la comunicazione tra persone e gruppi, anche di culture e contesti diversi, adottando</w:t>
            </w:r>
            <w:r>
              <w:rPr>
                <w:rFonts w:eastAsia="Times New Roman" w:cs="Arial" w:ascii="Arial" w:hAnsi="Arial"/>
                <w:b/>
                <w:bCs w:val="false"/>
                <w:i w:val="false"/>
                <w:iCs w:val="false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modalità</w:t>
            </w:r>
            <w:r>
              <w:rPr>
                <w:rFonts w:eastAsia="Arial" w:cs="Arial" w:ascii="Arial" w:hAnsi="Arial"/>
                <w:b w:val="false"/>
                <w:bCs w:val="false"/>
                <w:i/>
                <w:kern w:val="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comunicative e relazionali adeguate ai diversi ambiti professionali e alle diverse tipologie di utenza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Gestire az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ioni di informazione e di orientamento dell’utente per facilitare l’accessibilità e la fruizione</w:t>
            </w:r>
            <w:r>
              <w:rPr>
                <w:rFonts w:eastAsia="Arial" w:cs="Arial" w:ascii="Arial" w:hAnsi="Arial"/>
                <w:b/>
                <w:bCs w:val="false"/>
                <w:i w:val="false"/>
                <w:iCs w:val="false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autonoma dei servizi pubblici e privati presenti sul territorio</w:t>
            </w:r>
          </w:p>
          <w:p>
            <w:pPr>
              <w:pStyle w:val="Normal"/>
              <w:widowControl w:val="false"/>
              <w:spacing w:before="0" w:after="16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Realizzare in autonomia o in collaborazione con altre figure professionali, attivit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à educative, di</w:t>
            </w:r>
            <w:r>
              <w:rPr>
                <w:rFonts w:eastAsia="Arial" w:cs="Arial" w:ascii="Arial" w:hAnsi="Arial"/>
                <w:b/>
                <w:bCs w:val="false"/>
                <w:i w:val="false"/>
                <w:iCs w:val="false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>animazione sociale, ludiche e culturali adeguate ai diversi contesti e ai diversi bisogni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La nascita della psicologia come scienza autonoma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Il comportamentismo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La psicoanalisi e Freud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La psicologia umanistica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Il cognitivismo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La teoria sistemico- relazionale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  <w:t>Verifica scritta e/o orale</w:t>
            </w:r>
          </w:p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  <w:t>Creare attività laboratoriali rivolte a color che prenderanno parte all’open day</w:t>
            </w:r>
          </w:p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Settembre/Ottobre/Novembre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Decimi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per competenza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2.  Le principali teorie dello sviluppo</w:t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Verdana" w:cs="Verdana"/>
                <w:b w:val="false"/>
                <w:b w:val="false"/>
                <w:bCs w:val="false"/>
                <w:kern w:val="0"/>
                <w:sz w:val="22"/>
                <w:szCs w:val="22"/>
                <w:lang w:eastAsia="it-IT"/>
              </w:rPr>
            </w:pPr>
            <w:r>
              <w:rPr>
                <w:rFonts w:eastAsia="Verdana" w:cs="Verdana" w:ascii="Arial" w:hAnsi="Arial"/>
                <w:b w:val="false"/>
                <w:bCs w:val="false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Verdana" w:cs="Verdana"/>
                <w:b w:val="false"/>
                <w:b w:val="false"/>
                <w:bCs w:val="false"/>
                <w:kern w:val="0"/>
                <w:sz w:val="22"/>
                <w:szCs w:val="22"/>
                <w:lang w:eastAsia="it-IT"/>
              </w:rPr>
            </w:pPr>
            <w:r>
              <w:rPr>
                <w:rFonts w:eastAsia="Verdana" w:cs="Verdana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eastAsia="it-IT"/>
              </w:rPr>
              <w:t>UDA ‘</w:t>
            </w:r>
            <w:r>
              <w:rPr>
                <w:rFonts w:eastAsia="Calibri" w:cs="Calibri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  <w:t>Una giornata all’asilo’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monodisciplinare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professionale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Asse dei linguaggi</w:t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Asse storico-sociale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Francese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Inglese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Psicologia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Metodologie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Italiano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Storia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Scienze motorie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Igiene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/>
                <w:b/>
                <w:sz w:val="24"/>
                <w:szCs w:val="24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Competenza dell’area generale: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/>
                <w:b/>
                <w:sz w:val="24"/>
                <w:szCs w:val="24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- Utilizzare i concetti e i fondamentali strumenti degli assi culturali per comprendere la realtà operativa in campi applicativi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Times New Roman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22"/>
                <w:szCs w:val="22"/>
              </w:rPr>
              <w:t>- Utilizzare i linguaggi settoriali delle lingue straniere previste dai percorsi di studio per interagire in diversi ambiti e contesti di studio e di lavoro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Competenza asse:</w:t>
            </w:r>
          </w:p>
          <w:p>
            <w:pPr>
              <w:pStyle w:val="Normal"/>
              <w:widowControl w:val="false"/>
              <w:spacing w:before="0" w:after="16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2"/>
                <w:szCs w:val="22"/>
              </w:rPr>
              <w:t>- Prendersi cura  e collaborare al soddisfacimento dei bisogni di base di bambini nell’espletamento delle più comuni attività quotidiane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</w:pPr>
            <w:r>
              <w:rPr>
                <w:rFonts w:eastAsia="Arial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  <w:t>Piaget e la teoria dello sviluppo cognitivo</w:t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</w:pPr>
            <w:r>
              <w:rPr>
                <w:rFonts w:eastAsia="Arial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</w:pPr>
            <w:r>
              <w:rPr>
                <w:rFonts w:eastAsia="Arial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  <w:t>Erikson e la teoria dello sviluppo psico-sociale</w:t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</w:pPr>
            <w:r>
              <w:rPr>
                <w:rFonts w:eastAsia="Arial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</w:pPr>
            <w:r>
              <w:rPr>
                <w:rFonts w:eastAsia="Arial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  <w:lang w:eastAsia="it-IT"/>
              </w:rPr>
              <w:t>Le teorie dell’attaccamento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  <w:lang w:eastAsia="it-IT"/>
              </w:rPr>
            </w:pPr>
            <w:r>
              <w:rPr>
                <w:rFonts w:eastAsia="Verdana" w:cs="Verdana" w:ascii="Arial" w:hAnsi="Arial"/>
                <w:color w:val="000000"/>
                <w:kern w:val="0"/>
                <w:sz w:val="22"/>
                <w:szCs w:val="22"/>
                <w:lang w:eastAsia="it-IT"/>
              </w:rPr>
              <w:t>Verifica scritta e/o orale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sz w:val="22"/>
                <w:szCs w:val="22"/>
                <w:lang w:eastAsia="it-IT"/>
              </w:rPr>
              <w:t>Realizzazione di un planning relativo alla giornata tipo al nido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Novembre/Dicembre/Gennaio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per competenze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Esito PCTO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3. Le principali teorie della comunicazione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UDA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eastAsia="it-IT"/>
              </w:rPr>
              <w:t>‘</w:t>
            </w:r>
            <w:r>
              <w:rPr>
                <w:rFonts w:eastAsia="Calibri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en-US" w:bidi="ar-SA"/>
              </w:rPr>
              <w:t>E’ una questione di cuore!’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multidisciplinare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Asse dei linguaggi</w:t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Asse storico-sociale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Igiene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Francese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Inglese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Psicologia generale e applicata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Metodologie operative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Italiano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Scienze motorie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/>
                <w:sz w:val="20"/>
              </w:rPr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  <w:t>Competenza dell’area generale: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Utilizzare il patrimonio lessicale ed espressivo della lingua italiana secondo le esigenze comunicative nei vari contesti: sociali, culturali, scientifici, economici, tecnologici e professionali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Utilizzare i linguaggi settoriali delle lingue straniere previste dai percorsi di studio per interagire in diversi ambiti e contesti di studio e di lavoro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Utilizzare le reti e gli strumenti informatici nelle attività di studio,ricerca e approfondimento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en-US" w:bidi="ar-SA"/>
              </w:rPr>
              <w:t xml:space="preserve">-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Riconoscere i principali aspetti comunicativi, culturali e relazionali dell’espressività corporea ed esercitare in modo efficace la pratica sportiva per il benessere individuale e collettivo.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  <w:t>Competenza asse: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Realizzare in autonomia o in collaborazione con altre figure professionali, attività educative, di animazione sociale, ludiche e culturali adeguate ai diversi contesti e ai diversi bisogni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L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 comunicazione come trasmissione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La comunicazione come azione e interazione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La comunicazione come relazione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Verifica scritta/orale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  <w:t>Attività di sensibilizzazione per la giornata internazionale del cuore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Febbraio/Marzo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per competenze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4.Minori e stati psicopatologici</w:t>
            </w:r>
          </w:p>
        </w:tc>
        <w:tc>
          <w:tcPr>
            <w:tcW w:w="2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/>
                    <w:bCs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Psicologia generale e applicata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3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</w:rPr>
              <w:t xml:space="preserve">- 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Facilitare la comunicazione tra persone e gruppi, anche di culture e contesti diversi, adottando modalità comunicative e relazionali adeguate ai diversi ambiti professionali e alle diverse tipologie di utenze;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Prendersi cura e collaborare al soddisfacimento dei bisogni di base di bambini, persone con disabilità, anziani nell’espletamento delle più comuni attività quotidiane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Il disagio psichico in età evolutiva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 disturbi del neurosviluppo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 disturbi mentali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L’ospedalizzazione in età evolutiva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Verifica scritta e/o orale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Aprile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5 .Minori, forme di maltrattamento e disagio adolescenziale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UDA ‘Chi sono?’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/>
                    <w:bCs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Psicologia generale e applicata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Metodologie operative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</w:rPr>
              <w:t xml:space="preserve">- 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Facilitare la comunicazione tra persone e gruppi, anche di culture e contesti diversi, adottando modalità comunicative e relazionali adeguate ai diversi ambiti professionali e alle diverse tipologie di utenze;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Prendersi cura e collaborare al soddisfacimento dei bisogni di base di bambini, persone con disabilità, anziani nell’espletamento delle più comuni attività quotidiane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Il maltrattamento sui minorile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Forme specifiche di maltrattamento psicologico in famiglia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Il disagio adolescenziale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Verifica scritta e/o orale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Realizzazione di uno slogan per contrastare il disagio adolescenziale, scolastico e relazionale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Maggio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per competenza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color w:val="000000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lang w:eastAsia="it-IT"/>
        </w:rPr>
      </w:r>
    </w:p>
    <w:p>
      <w:pPr>
        <w:pStyle w:val="Corpodeltesto"/>
        <w:numPr>
          <w:ilvl w:val="0"/>
          <w:numId w:val="2"/>
        </w:numPr>
        <w:bidi w:val="0"/>
        <w:spacing w:before="73" w:after="120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Inserire il titolo sintetico dell’UdA</w:t>
      </w:r>
    </w:p>
    <w:p>
      <w:pPr>
        <w:pStyle w:val="Corpodeltesto"/>
        <w:numPr>
          <w:ilvl w:val="0"/>
          <w:numId w:val="2"/>
        </w:numPr>
        <w:bidi w:val="0"/>
        <w:spacing w:lineRule="auto" w:line="276" w:before="1" w:after="120"/>
        <w:ind w:left="360" w:right="117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Specificare il tipo di UdA. L’UdA monodisciplinare è un percorso didattico sviluppato da un solo insegnamento dell’asse di riferimento; l’UdA multidisciplinare coinvolge più insegnamenti, anche di assi differenti; l’UdA di asse coinvolge o tutti o più di un insegnamento dell’asse culturale oppure più assi dell’area generale; l’UdA di indirizzo coinvolge almeno un asse dell’area generale e l’asse dell’area di indirizzo professionalizzante; le UdA di recupero o di potenziamento possono essere svolte/assegnate in itinere o durante la pausa didattica, al termine del primo periodo, oppure in occasione della revisione del PFI; l’UdA progettuale riguarda le ore dedicate allo sviluppo dei progetti scolastici; le UdA di PCTO (solo per il triennio) riguardano i percorsi di alternanza scuola-lavoro.</w:t>
      </w:r>
    </w:p>
    <w:p>
      <w:pPr>
        <w:pStyle w:val="Corpodeltesto"/>
        <w:numPr>
          <w:ilvl w:val="0"/>
          <w:numId w:val="2"/>
        </w:numPr>
        <w:bidi w:val="0"/>
        <w:spacing w:lineRule="auto" w:line="276" w:before="1" w:after="120"/>
        <w:ind w:left="360" w:right="117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>
      <w:pPr>
        <w:pStyle w:val="Corpodeltesto"/>
        <w:numPr>
          <w:ilvl w:val="0"/>
          <w:numId w:val="2"/>
        </w:numPr>
        <w:bidi w:val="0"/>
        <w:spacing w:before="1" w:after="120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>
      <w:pPr>
        <w:pStyle w:val="Corpodeltesto"/>
        <w:numPr>
          <w:ilvl w:val="0"/>
          <w:numId w:val="2"/>
        </w:numPr>
        <w:bidi w:val="0"/>
        <w:spacing w:lineRule="exact" w:line="243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Inserire i saperi essenziali – quelli che consentono all’allievo di acquisire ulteriori conoscenze - promossi dalle UdA.</w:t>
      </w:r>
    </w:p>
    <w:p>
      <w:pPr>
        <w:pStyle w:val="Corpodeltesto"/>
        <w:numPr>
          <w:ilvl w:val="0"/>
          <w:numId w:val="2"/>
        </w:numPr>
        <w:bidi w:val="0"/>
        <w:spacing w:lineRule="exact" w:line="243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>
      <w:pPr>
        <w:pStyle w:val="Corpodeltesto"/>
        <w:bidi w:val="0"/>
        <w:spacing w:lineRule="exact" w:line="243"/>
        <w:ind w:left="360" w:hanging="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</w:r>
    </w:p>
    <w:p>
      <w:pPr>
        <w:pStyle w:val="Normal"/>
        <w:bidi w:val="0"/>
        <w:spacing w:lineRule="auto" w:line="240" w:before="0" w:after="0"/>
        <w:jc w:val="left"/>
        <w:rPr>
          <w:rFonts w:ascii="Arial" w:hAnsi="Arial" w:eastAsia="Times New Roman" w:cs="Arial"/>
          <w:b/>
          <w:b/>
          <w:bCs/>
          <w:color w:val="000000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lang w:eastAsia="it-IT"/>
        </w:rPr>
      </w:r>
    </w:p>
    <w:p>
      <w:pPr>
        <w:pStyle w:val="Normal"/>
        <w:bidi w:val="0"/>
        <w:spacing w:lineRule="auto" w:line="240" w:before="0" w:after="160"/>
        <w:ind w:firstLine="708"/>
        <w:jc w:val="left"/>
        <w:rPr>
          <w:rFonts w:ascii="Arial" w:hAnsi="Arial" w:eastAsia="Times New Roman" w:cs="Arial"/>
          <w:b/>
          <w:b/>
          <w:bCs/>
          <w:color w:val="000000"/>
          <w:sz w:val="28"/>
          <w:szCs w:val="28"/>
          <w:lang w:eastAsia="it-IT"/>
        </w:rPr>
      </w:pPr>
      <w:r>
        <w:rPr>
          <w:rFonts w:eastAsia="Times New Roman" w:cs="Arial" w:ascii="Arial" w:hAnsi="Arial"/>
          <w:color w:val="000000"/>
          <w:lang w:eastAsia="it-IT"/>
        </w:rPr>
        <w:t>Vimercate, ___________________                                                         </w:t>
        <w:tab/>
        <w:tab/>
        <w:tab/>
        <w:t xml:space="preserve"> Il docente  ________________________________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Titolo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0" w:semiHidden="0" w:unhideWhenUsed="0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 w:qFormat="1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next w:val="Normal"/>
    <w:link w:val="16"/>
    <w:uiPriority w:val="9"/>
    <w:qFormat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597" w:themeColor="accent1" w:themeShade="bf"/>
      <w:sz w:val="32"/>
      <w:szCs w:val="32"/>
    </w:rPr>
  </w:style>
  <w:style w:type="paragraph" w:styleId="Titolo2">
    <w:name w:val="Heading 2"/>
    <w:basedOn w:val="Normal"/>
    <w:next w:val="Normal"/>
    <w:link w:val="12"/>
    <w:uiPriority w:val="0"/>
    <w:qFormat/>
    <w:pPr>
      <w:keepNext w:val="true"/>
      <w:numPr>
        <w:ilvl w:val="1"/>
        <w:numId w:val="1"/>
      </w:numPr>
      <w:suppressAutoHyphens w:val="true"/>
      <w:spacing w:lineRule="auto" w:line="240" w:before="0" w:after="0"/>
      <w:ind w:left="0" w:right="34" w:hanging="0"/>
      <w:jc w:val="center"/>
      <w:outlineLvl w:val="1"/>
    </w:pPr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2Carattere" w:customStyle="1">
    <w:name w:val="Titolo 2 Carattere"/>
    <w:basedOn w:val="DefaultParagraphFont"/>
    <w:link w:val="3"/>
    <w:uiPriority w:val="0"/>
    <w:qFormat/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styleId="CorpotestoCarattere" w:customStyle="1">
    <w:name w:val="Corpo testo Carattere"/>
    <w:basedOn w:val="DefaultParagraphFont"/>
    <w:link w:val="4"/>
    <w:uiPriority w:val="0"/>
    <w:qFormat/>
    <w:rPr>
      <w:rFonts w:ascii="Times New Roman" w:hAnsi="Times New Roman" w:eastAsia="SimSun" w:cs="Arial"/>
      <w:kern w:val="2"/>
      <w:sz w:val="24"/>
      <w:szCs w:val="24"/>
      <w:lang w:eastAsia="hi-IN" w:bidi="hi-IN"/>
    </w:rPr>
  </w:style>
  <w:style w:type="character" w:styleId="IntestazioneCarattere" w:customStyle="1">
    <w:name w:val="Intestazione Carattere"/>
    <w:basedOn w:val="DefaultParagraphFont"/>
    <w:link w:val="6"/>
    <w:uiPriority w:val="0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idipaginaCarattere" w:customStyle="1">
    <w:name w:val="Piè di pagina Carattere"/>
    <w:basedOn w:val="DefaultParagraphFont"/>
    <w:link w:val="5"/>
    <w:uiPriority w:val="99"/>
    <w:qFormat/>
    <w:rPr/>
  </w:style>
  <w:style w:type="character" w:styleId="Titolo1Carattere" w:customStyle="1">
    <w:name w:val="Titolo 1 Carattere"/>
    <w:basedOn w:val="DefaultParagraphFont"/>
    <w:link w:val="2"/>
    <w:uiPriority w:val="9"/>
    <w:qFormat/>
    <w:rPr>
      <w:rFonts w:ascii="Calibri Light" w:hAnsi="Calibri Light" w:eastAsia="" w:cs="" w:asciiTheme="majorHAnsi" w:cstheme="majorBidi" w:eastAsiaTheme="majorEastAsia" w:hAnsiTheme="majorHAnsi"/>
      <w:color w:val="2F5597" w:themeColor="accent1" w:themeShade="bf"/>
      <w:sz w:val="32"/>
      <w:szCs w:val="32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13"/>
    <w:uiPriority w:val="0"/>
    <w:pPr>
      <w:widowControl w:val="false"/>
      <w:suppressAutoHyphens w:val="true"/>
      <w:spacing w:lineRule="auto" w:line="240" w:before="0" w:after="120"/>
    </w:pPr>
    <w:rPr>
      <w:rFonts w:ascii="Times New Roman" w:hAnsi="Times New Roman" w:eastAsia="SimSun" w:cs="Arial"/>
      <w:kern w:val="2"/>
      <w:sz w:val="24"/>
      <w:szCs w:val="24"/>
      <w:lang w:eastAsia="hi-IN" w:bidi="hi-IN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link w:val="15"/>
    <w:uiPriority w:val="99"/>
    <w:unhideWhenUsed/>
    <w:qFormat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Intestazione">
    <w:name w:val="Header"/>
    <w:basedOn w:val="Normal"/>
    <w:link w:val="14"/>
    <w:uiPriority w:val="0"/>
    <w:pPr>
      <w:tabs>
        <w:tab w:val="clear" w:pos="708"/>
        <w:tab w:val="center" w:pos="4819" w:leader="none"/>
        <w:tab w:val="right" w:pos="9638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semiHidden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LOnormal">
    <w:name w:val="LO-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0"/>
      <w:lang w:val="it-IT" w:eastAsia="zh-CN" w:bidi="hi-IN"/>
    </w:rPr>
  </w:style>
  <w:style w:type="paragraph" w:styleId="LOnormal1">
    <w:name w:val="LO-normal1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0"/>
      <w:lang w:val="it-IT" w:eastAsia="zh-CN" w:bidi="hi-IN"/>
    </w:rPr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LOnormal3">
    <w:name w:val="LO-normal3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0"/>
      <w:lang w:val="it-IT" w:eastAsia="zh-CN" w:bidi="hi-IN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SimSun" w:cs="Times New Roman"/>
      <w:color w:val="auto"/>
      <w:kern w:val="0"/>
      <w:sz w:val="20"/>
      <w:szCs w:val="20"/>
      <w:lang w:val="it-IT" w:eastAsia="it-IT" w:bidi="ar-SA"/>
    </w:rPr>
  </w:style>
  <w:style w:type="table" w:default="1" w:styleId="9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"/>
    <w:basedOn w:val="9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Application>LibreOffice/7.0.0.3$Windows_X86_64 LibreOffice_project/8061b3e9204bef6b321a21033174034a5e2ea88e</Application>
  <Pages>6</Pages>
  <Words>1348</Words>
  <Characters>8489</Characters>
  <CharactersWithSpaces>9725</CharactersWithSpaces>
  <Paragraphs>207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2022-02-17T16:46:00Z</dcterms:created>
  <dc:creator>Tiziana Mazzagardi</dc:creator>
  <dc:description/>
  <dc:language>it-IT</dc:language>
  <cp:lastModifiedBy/>
  <dcterms:modified xsi:type="dcterms:W3CDTF">2022-11-29T17:45:27Z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1033-11.2.0.9070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